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E38" w:rsidRPr="0047437D" w:rsidRDefault="004F3E38" w:rsidP="0047437D">
      <w:pPr>
        <w:pStyle w:val="Title"/>
        <w:rPr>
          <w:b/>
          <w:sz w:val="40"/>
        </w:rPr>
      </w:pPr>
      <w:r w:rsidRPr="0047437D">
        <w:rPr>
          <w:b/>
          <w:sz w:val="40"/>
        </w:rPr>
        <w:t xml:space="preserve">The Stata interface: </w:t>
      </w:r>
      <w:r w:rsidR="0047437D" w:rsidRPr="0047437D">
        <w:rPr>
          <w:b/>
          <w:sz w:val="40"/>
        </w:rPr>
        <w:t xml:space="preserve">What are all these windows in STATA? </w:t>
      </w:r>
    </w:p>
    <w:p w:rsidR="004F3E38" w:rsidRPr="0047437D" w:rsidRDefault="004F3E38" w:rsidP="004F3E38">
      <w:pPr>
        <w:pStyle w:val="NormalWeb"/>
        <w:rPr>
          <w:rFonts w:asciiTheme="majorHAnsi" w:hAnsiTheme="majorHAnsi" w:cstheme="majorHAnsi"/>
        </w:rPr>
      </w:pPr>
      <w:r w:rsidRPr="0047437D">
        <w:rPr>
          <w:rFonts w:asciiTheme="majorHAnsi" w:hAnsiTheme="majorHAnsi" w:cstheme="majorHAnsi"/>
        </w:rPr>
        <w:t xml:space="preserve">The four main windows are the Review, Variables, Results, and Command windows. These are initially contained in the main Stata window. Each window has its name on its title bar. These four windows are typically in use the whole time Stata is open. You may also have the Properties window, which has details on the data set and, if highlighted, a specific variable. There are other more specialized windows, such as the Viewer, Data Editor, Data Browser, Do-file Editor, Graph, and Graph Editor windows – which will be discussed later. </w:t>
      </w:r>
    </w:p>
    <w:p w:rsidR="0047437D" w:rsidRPr="0047437D" w:rsidRDefault="0047437D" w:rsidP="0047437D">
      <w:pPr>
        <w:rPr>
          <w:rFonts w:asciiTheme="majorHAnsi" w:hAnsiTheme="majorHAnsi" w:cstheme="majorHAnsi"/>
          <w:b/>
        </w:rPr>
      </w:pPr>
      <w:r w:rsidRPr="0047437D">
        <w:rPr>
          <w:rFonts w:asciiTheme="majorHAnsi" w:hAnsiTheme="majorHAnsi" w:cstheme="majorHAnsi"/>
          <w:b/>
        </w:rPr>
        <w:t xml:space="preserve">The Command window </w:t>
      </w:r>
    </w:p>
    <w:p w:rsidR="0047437D" w:rsidRDefault="0047437D" w:rsidP="0047437D">
      <w:pPr>
        <w:rPr>
          <w:rFonts w:asciiTheme="majorHAnsi" w:hAnsiTheme="majorHAnsi" w:cstheme="majorHAnsi"/>
        </w:rPr>
      </w:pPr>
      <w:r w:rsidRPr="0047437D">
        <w:rPr>
          <w:rFonts w:asciiTheme="majorHAnsi" w:hAnsiTheme="majorHAnsi" w:cstheme="majorHAnsi"/>
        </w:rPr>
        <w:t xml:space="preserve">Commands are submitted to Stata from the Command window. The Command window supports basic text editing, copying and pasting, a command history, function-key mapping, and variable-name completion. </w:t>
      </w:r>
    </w:p>
    <w:p w:rsidR="0047437D" w:rsidRPr="0047437D" w:rsidRDefault="0047437D" w:rsidP="0047437D">
      <w:pPr>
        <w:rPr>
          <w:rFonts w:asciiTheme="majorHAnsi" w:hAnsiTheme="majorHAnsi" w:cstheme="majorHAnsi"/>
        </w:rPr>
      </w:pPr>
    </w:p>
    <w:p w:rsidR="0047437D" w:rsidRPr="0047437D" w:rsidRDefault="0047437D" w:rsidP="0047437D">
      <w:pPr>
        <w:rPr>
          <w:rFonts w:asciiTheme="majorHAnsi" w:hAnsiTheme="majorHAnsi" w:cstheme="majorHAnsi"/>
          <w:b/>
        </w:rPr>
      </w:pPr>
      <w:r w:rsidRPr="0047437D">
        <w:rPr>
          <w:rFonts w:asciiTheme="majorHAnsi" w:hAnsiTheme="majorHAnsi" w:cstheme="majorHAnsi"/>
          <w:b/>
        </w:rPr>
        <w:t xml:space="preserve">The Review window </w:t>
      </w:r>
    </w:p>
    <w:p w:rsidR="0047437D" w:rsidRDefault="0047437D" w:rsidP="0047437D">
      <w:pPr>
        <w:rPr>
          <w:rFonts w:asciiTheme="majorHAnsi" w:hAnsiTheme="majorHAnsi" w:cstheme="majorHAnsi"/>
        </w:rPr>
      </w:pPr>
      <w:r w:rsidRPr="0047437D">
        <w:rPr>
          <w:rFonts w:asciiTheme="majorHAnsi" w:hAnsiTheme="majorHAnsi" w:cstheme="majorHAnsi"/>
        </w:rPr>
        <w:t>The Review window shows the history of commands that have been entered, displaying successful commands in black, and unsuccessful commands, along with other error codes, in red.</w:t>
      </w:r>
    </w:p>
    <w:p w:rsidR="0047437D" w:rsidRDefault="0047437D" w:rsidP="0047437D">
      <w:pPr>
        <w:rPr>
          <w:rFonts w:asciiTheme="majorHAnsi" w:hAnsiTheme="majorHAnsi" w:cstheme="majorHAnsi"/>
        </w:rPr>
      </w:pPr>
    </w:p>
    <w:p w:rsidR="0047437D" w:rsidRPr="0047437D" w:rsidRDefault="0047437D" w:rsidP="0047437D">
      <w:pPr>
        <w:rPr>
          <w:rFonts w:asciiTheme="majorHAnsi" w:hAnsiTheme="majorHAnsi" w:cstheme="majorHAnsi"/>
        </w:rPr>
      </w:pPr>
      <w:r w:rsidRPr="0047437D">
        <w:rPr>
          <w:rFonts w:asciiTheme="majorHAnsi" w:hAnsiTheme="majorHAnsi" w:cstheme="majorHAnsi"/>
        </w:rPr>
        <w:t>To enter a command from the review window</w:t>
      </w:r>
      <w:r>
        <w:rPr>
          <w:rFonts w:asciiTheme="majorHAnsi" w:hAnsiTheme="majorHAnsi" w:cstheme="majorHAnsi"/>
        </w:rPr>
        <w:t>:</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Click once on a past command to copy it to the Command window, replacing the contents of the command window.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Double-click on a past command to execute it. </w:t>
      </w:r>
    </w:p>
    <w:p w:rsidR="0047437D" w:rsidRDefault="0047437D" w:rsidP="0047437D">
      <w:pPr>
        <w:rPr>
          <w:rFonts w:asciiTheme="majorHAnsi" w:hAnsiTheme="majorHAnsi" w:cstheme="majorHAnsi"/>
        </w:rPr>
      </w:pPr>
    </w:p>
    <w:p w:rsidR="0047437D" w:rsidRPr="0047437D" w:rsidRDefault="0047437D" w:rsidP="0047437D">
      <w:pPr>
        <w:rPr>
          <w:rFonts w:asciiTheme="majorHAnsi" w:hAnsiTheme="majorHAnsi" w:cstheme="majorHAnsi"/>
        </w:rPr>
      </w:pPr>
      <w:r w:rsidRPr="0047437D">
        <w:rPr>
          <w:rFonts w:asciiTheme="majorHAnsi" w:hAnsiTheme="majorHAnsi" w:cstheme="majorHAnsi"/>
        </w:rPr>
        <w:t xml:space="preserve">Right clicking on the Review window displays a menu from which you can select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Cut to remove the selected command(s) from the Review window and place them </w:t>
      </w:r>
    </w:p>
    <w:p w:rsidR="0047437D" w:rsidRPr="0047437D" w:rsidRDefault="0047437D" w:rsidP="0047437D">
      <w:pPr>
        <w:rPr>
          <w:rFonts w:asciiTheme="majorHAnsi" w:hAnsiTheme="majorHAnsi" w:cstheme="majorHAnsi"/>
        </w:rPr>
      </w:pPr>
      <w:r w:rsidRPr="0047437D">
        <w:rPr>
          <w:rFonts w:asciiTheme="majorHAnsi" w:hAnsiTheme="majorHAnsi" w:cstheme="majorHAnsi"/>
        </w:rPr>
        <w:t xml:space="preserve">on the Clipboard.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Copy to copy the selected command(s) to the Clipboard.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Delete to remove the selected command(s) to the Clipboard.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Select All to select all the commands from the Review window, including those </w:t>
      </w:r>
    </w:p>
    <w:p w:rsidR="0047437D" w:rsidRPr="0047437D" w:rsidRDefault="0047437D" w:rsidP="0047437D">
      <w:pPr>
        <w:rPr>
          <w:rFonts w:asciiTheme="majorHAnsi" w:hAnsiTheme="majorHAnsi" w:cstheme="majorHAnsi"/>
        </w:rPr>
      </w:pPr>
      <w:r w:rsidRPr="0047437D">
        <w:rPr>
          <w:rFonts w:asciiTheme="majorHAnsi" w:hAnsiTheme="majorHAnsi" w:cstheme="majorHAnsi"/>
        </w:rPr>
        <w:t xml:space="preserve">before and after the commands currently displayed.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Clear All to clear out all the commands from the Review window, including </w:t>
      </w:r>
    </w:p>
    <w:p w:rsidR="0047437D" w:rsidRPr="0047437D" w:rsidRDefault="0047437D" w:rsidP="0047437D">
      <w:pPr>
        <w:rPr>
          <w:rFonts w:asciiTheme="majorHAnsi" w:hAnsiTheme="majorHAnsi" w:cstheme="majorHAnsi"/>
        </w:rPr>
      </w:pPr>
      <w:r w:rsidRPr="0047437D">
        <w:rPr>
          <w:rFonts w:asciiTheme="majorHAnsi" w:hAnsiTheme="majorHAnsi" w:cstheme="majorHAnsi"/>
        </w:rPr>
        <w:t xml:space="preserve">those before and after the commands currently displayed.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Do Selected to submit all the selected commands and add them to the bottom of </w:t>
      </w:r>
    </w:p>
    <w:p w:rsidR="0047437D" w:rsidRPr="0047437D" w:rsidRDefault="0047437D" w:rsidP="0047437D">
      <w:pPr>
        <w:rPr>
          <w:rFonts w:asciiTheme="majorHAnsi" w:hAnsiTheme="majorHAnsi" w:cstheme="majorHAnsi"/>
        </w:rPr>
      </w:pPr>
      <w:r w:rsidRPr="0047437D">
        <w:rPr>
          <w:rFonts w:asciiTheme="majorHAnsi" w:hAnsiTheme="majorHAnsi" w:cstheme="majorHAnsi"/>
        </w:rPr>
        <w:t xml:space="preserve">the command history. Stata will attempt to run all the selected commands, even </w:t>
      </w:r>
    </w:p>
    <w:p w:rsidR="0047437D" w:rsidRPr="0047437D" w:rsidRDefault="0047437D" w:rsidP="0047437D">
      <w:pPr>
        <w:rPr>
          <w:rFonts w:asciiTheme="majorHAnsi" w:hAnsiTheme="majorHAnsi" w:cstheme="majorHAnsi"/>
        </w:rPr>
      </w:pPr>
      <w:r w:rsidRPr="0047437D">
        <w:rPr>
          <w:rFonts w:asciiTheme="majorHAnsi" w:hAnsiTheme="majorHAnsi" w:cstheme="majorHAnsi"/>
        </w:rPr>
        <w:t xml:space="preserve">those containing errors, and will not stop even if a command causes error.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Send to Do-file Editor to place all the selected commands into a new Do-file </w:t>
      </w:r>
    </w:p>
    <w:p w:rsidR="0047437D" w:rsidRPr="0047437D" w:rsidRDefault="0047437D" w:rsidP="0047437D">
      <w:pPr>
        <w:rPr>
          <w:rFonts w:asciiTheme="majorHAnsi" w:hAnsiTheme="majorHAnsi" w:cstheme="majorHAnsi"/>
        </w:rPr>
      </w:pPr>
      <w:r w:rsidRPr="0047437D">
        <w:rPr>
          <w:rFonts w:asciiTheme="majorHAnsi" w:hAnsiTheme="majorHAnsi" w:cstheme="majorHAnsi"/>
        </w:rPr>
        <w:t xml:space="preserve">Editor window.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Save All... to bring up a Save Review Contents dialog, allowing you to save all </w:t>
      </w:r>
    </w:p>
    <w:p w:rsidR="0047437D" w:rsidRPr="0047437D" w:rsidRDefault="0047437D" w:rsidP="0047437D">
      <w:pPr>
        <w:rPr>
          <w:rFonts w:asciiTheme="majorHAnsi" w:hAnsiTheme="majorHAnsi" w:cstheme="majorHAnsi"/>
        </w:rPr>
      </w:pPr>
      <w:r w:rsidRPr="0047437D">
        <w:rPr>
          <w:rFonts w:asciiTheme="majorHAnsi" w:hAnsiTheme="majorHAnsi" w:cstheme="majorHAnsi"/>
        </w:rPr>
        <w:t xml:space="preserve">the commands in the Review window, including those before and after the </w:t>
      </w:r>
    </w:p>
    <w:p w:rsidR="0047437D" w:rsidRPr="0047437D" w:rsidRDefault="0047437D" w:rsidP="0047437D">
      <w:pPr>
        <w:rPr>
          <w:rFonts w:asciiTheme="majorHAnsi" w:hAnsiTheme="majorHAnsi" w:cstheme="majorHAnsi"/>
        </w:rPr>
      </w:pPr>
      <w:r w:rsidRPr="0047437D">
        <w:rPr>
          <w:rFonts w:asciiTheme="majorHAnsi" w:hAnsiTheme="majorHAnsi" w:cstheme="majorHAnsi"/>
        </w:rPr>
        <w:t xml:space="preserve">commands currently displayed, in a do-file. </w:t>
      </w:r>
    </w:p>
    <w:p w:rsidR="0047437D" w:rsidRPr="0047437D" w:rsidRDefault="0047437D" w:rsidP="0047437D">
      <w:pPr>
        <w:rPr>
          <w:rFonts w:asciiTheme="majorHAnsi" w:hAnsiTheme="majorHAnsi" w:cstheme="majorHAnsi"/>
        </w:rPr>
      </w:pPr>
      <w:r w:rsidRPr="0047437D">
        <w:rPr>
          <w:rFonts w:asciiTheme="majorHAnsi" w:hAnsiTheme="majorHAnsi" w:cstheme="majorHAnsi"/>
        </w:rPr>
        <w:sym w:font="Symbol" w:char="F0B7"/>
      </w:r>
      <w:r w:rsidRPr="0047437D">
        <w:rPr>
          <w:rFonts w:asciiTheme="majorHAnsi" w:hAnsiTheme="majorHAnsi" w:cstheme="majorHAnsi"/>
        </w:rPr>
        <w:t xml:space="preserve">  Save Selected... to bring up a Save Review Contents dialog, allowing you to save </w:t>
      </w:r>
    </w:p>
    <w:p w:rsidR="0047437D" w:rsidRDefault="0047437D" w:rsidP="0047437D">
      <w:pPr>
        <w:rPr>
          <w:rFonts w:asciiTheme="majorHAnsi" w:hAnsiTheme="majorHAnsi" w:cstheme="majorHAnsi"/>
        </w:rPr>
        <w:sectPr w:rsidR="0047437D" w:rsidSect="00647163">
          <w:pgSz w:w="12240" w:h="15840"/>
          <w:pgMar w:top="1440" w:right="1440" w:bottom="1440" w:left="1440" w:header="720" w:footer="720" w:gutter="0"/>
          <w:cols w:space="720"/>
          <w:docGrid w:linePitch="360"/>
        </w:sectPr>
      </w:pPr>
      <w:r w:rsidRPr="0047437D">
        <w:rPr>
          <w:rFonts w:asciiTheme="majorHAnsi" w:hAnsiTheme="majorHAnsi" w:cstheme="majorHAnsi"/>
        </w:rPr>
        <w:t xml:space="preserve">the selected commands in the Review window in a do-file. </w:t>
      </w:r>
    </w:p>
    <w:p w:rsidR="0047437D" w:rsidRDefault="0047437D" w:rsidP="0047437D">
      <w:pPr>
        <w:rPr>
          <w:rFonts w:asciiTheme="majorHAnsi" w:hAnsiTheme="majorHAnsi" w:cstheme="majorHAnsi"/>
        </w:rPr>
      </w:pPr>
    </w:p>
    <w:p w:rsidR="0047437D" w:rsidRDefault="0047437D" w:rsidP="0047437D">
      <w:pPr>
        <w:rPr>
          <w:rFonts w:asciiTheme="majorHAnsi" w:hAnsiTheme="majorHAnsi" w:cstheme="majorHAnsi"/>
        </w:rPr>
      </w:pPr>
      <w:r>
        <w:rPr>
          <w:rFonts w:asciiTheme="majorHAnsi" w:hAnsiTheme="majorHAnsi" w:cstheme="majorHAnsi"/>
          <w:noProof/>
        </w:rPr>
        <w:drawing>
          <wp:inline distT="0" distB="0" distL="0" distR="0">
            <wp:extent cx="8229600" cy="5180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1-16 10.50.4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29600" cy="5180965"/>
                    </a:xfrm>
                    <a:prstGeom prst="rect">
                      <a:avLst/>
                    </a:prstGeom>
                  </pic:spPr>
                </pic:pic>
              </a:graphicData>
            </a:graphic>
          </wp:inline>
        </w:drawing>
      </w:r>
    </w:p>
    <w:p w:rsidR="0047437D" w:rsidRDefault="0047437D" w:rsidP="0047437D">
      <w:pPr>
        <w:rPr>
          <w:rFonts w:asciiTheme="majorHAnsi" w:hAnsiTheme="majorHAnsi" w:cstheme="majorHAnsi"/>
        </w:rPr>
      </w:pPr>
    </w:p>
    <w:p w:rsidR="0047437D" w:rsidRDefault="0047437D" w:rsidP="0047437D">
      <w:pPr>
        <w:rPr>
          <w:rFonts w:asciiTheme="majorHAnsi" w:hAnsiTheme="majorHAnsi" w:cstheme="majorHAnsi"/>
        </w:rPr>
        <w:sectPr w:rsidR="0047437D" w:rsidSect="0047437D">
          <w:pgSz w:w="15840" w:h="12240" w:orient="landscape"/>
          <w:pgMar w:top="1440" w:right="1440" w:bottom="1440" w:left="1440" w:header="720" w:footer="720" w:gutter="0"/>
          <w:cols w:space="720"/>
          <w:docGrid w:linePitch="360"/>
        </w:sectPr>
      </w:pPr>
    </w:p>
    <w:p w:rsidR="0047437D" w:rsidRDefault="0047437D" w:rsidP="0047437D">
      <w:pPr>
        <w:rPr>
          <w:rFonts w:asciiTheme="majorHAnsi" w:hAnsiTheme="majorHAnsi" w:cstheme="majorHAnsi"/>
        </w:rPr>
      </w:pPr>
    </w:p>
    <w:p w:rsidR="0047437D" w:rsidRPr="0047437D" w:rsidRDefault="0047437D" w:rsidP="0047437D">
      <w:pPr>
        <w:rPr>
          <w:rFonts w:asciiTheme="majorHAnsi" w:hAnsiTheme="majorHAnsi" w:cstheme="majorHAnsi"/>
        </w:rPr>
      </w:pPr>
    </w:p>
    <w:p w:rsidR="0047437D" w:rsidRPr="005879F5" w:rsidRDefault="0047437D" w:rsidP="0047437D">
      <w:pPr>
        <w:rPr>
          <w:rFonts w:asciiTheme="majorHAnsi" w:hAnsiTheme="majorHAnsi" w:cstheme="majorHAnsi"/>
          <w:b/>
        </w:rPr>
      </w:pPr>
      <w:r w:rsidRPr="005879F5">
        <w:rPr>
          <w:rFonts w:asciiTheme="majorHAnsi" w:hAnsiTheme="majorHAnsi" w:cstheme="majorHAnsi"/>
          <w:b/>
        </w:rPr>
        <w:t xml:space="preserve">The Variables window </w:t>
      </w:r>
    </w:p>
    <w:p w:rsidR="005879F5" w:rsidRDefault="0047437D" w:rsidP="005879F5">
      <w:pPr>
        <w:rPr>
          <w:rFonts w:asciiTheme="majorHAnsi" w:hAnsiTheme="majorHAnsi" w:cstheme="majorHAnsi"/>
        </w:rPr>
      </w:pPr>
      <w:r w:rsidRPr="0047437D">
        <w:rPr>
          <w:rFonts w:asciiTheme="majorHAnsi" w:hAnsiTheme="majorHAnsi" w:cstheme="majorHAnsi"/>
        </w:rPr>
        <w:t xml:space="preserve">The Variables window shows the list of variables, along with their labels, for the dataset in memory. Click once on a variable in the Variable window to paste it onto the end of whatever is in the Command window. </w:t>
      </w:r>
      <w:r w:rsidR="005879F5">
        <w:rPr>
          <w:rFonts w:asciiTheme="majorHAnsi" w:hAnsiTheme="majorHAnsi" w:cstheme="majorHAnsi"/>
        </w:rPr>
        <w:t xml:space="preserve">Right clicking on the variable will display a menu that allows to keep and drop the variable. For now, try to stick to the do file for this, at least until you really understand what these functions do. </w:t>
      </w:r>
    </w:p>
    <w:p w:rsidR="005879F5" w:rsidRDefault="005879F5" w:rsidP="005879F5">
      <w:pPr>
        <w:rPr>
          <w:rFonts w:asciiTheme="majorHAnsi" w:hAnsiTheme="majorHAnsi" w:cstheme="majorHAnsi"/>
        </w:rPr>
      </w:pPr>
    </w:p>
    <w:p w:rsidR="001A3B1E" w:rsidRDefault="005879F5" w:rsidP="005879F5">
      <w:pPr>
        <w:rPr>
          <w:rFonts w:asciiTheme="majorHAnsi" w:hAnsiTheme="majorHAnsi" w:cstheme="majorHAnsi"/>
          <w:b/>
        </w:rPr>
      </w:pPr>
      <w:r>
        <w:rPr>
          <w:rFonts w:asciiTheme="majorHAnsi" w:hAnsiTheme="majorHAnsi" w:cstheme="majorHAnsi"/>
          <w:b/>
        </w:rPr>
        <w:t xml:space="preserve">The Properties </w:t>
      </w:r>
      <w:r w:rsidR="001A3B1E">
        <w:rPr>
          <w:rFonts w:asciiTheme="majorHAnsi" w:hAnsiTheme="majorHAnsi" w:cstheme="majorHAnsi"/>
          <w:b/>
        </w:rPr>
        <w:t>window</w:t>
      </w:r>
    </w:p>
    <w:p w:rsidR="000E6A3C" w:rsidRPr="000E6A3C" w:rsidRDefault="000E6A3C" w:rsidP="005879F5">
      <w:pPr>
        <w:rPr>
          <w:rFonts w:asciiTheme="majorHAnsi" w:hAnsiTheme="majorHAnsi" w:cstheme="majorHAnsi"/>
        </w:rPr>
      </w:pPr>
      <w:r>
        <w:rPr>
          <w:rFonts w:asciiTheme="majorHAnsi" w:hAnsiTheme="majorHAnsi" w:cstheme="majorHAnsi"/>
        </w:rPr>
        <w:t xml:space="preserve">This window is below  the Variables window and tends to be hidden. You can reveal it by toggling the </w:t>
      </w:r>
      <w:r>
        <w:rPr>
          <w:rFonts w:asciiTheme="majorHAnsi" w:hAnsiTheme="majorHAnsi" w:cstheme="majorHAnsi"/>
        </w:rPr>
        <w:t>icon</w:t>
      </w:r>
      <w:r>
        <w:rPr>
          <w:rFonts w:asciiTheme="majorHAnsi" w:hAnsiTheme="majorHAnsi" w:cstheme="majorHAnsi"/>
        </w:rPr>
        <w:t xml:space="preserve"> ( </w:t>
      </w:r>
      <w:r>
        <w:rPr>
          <w:rFonts w:asciiTheme="majorHAnsi" w:hAnsiTheme="majorHAnsi" w:cstheme="majorHAnsi"/>
          <w:noProof/>
        </w:rPr>
        <w:drawing>
          <wp:inline distT="0" distB="0" distL="0" distR="0">
            <wp:extent cx="111512" cy="892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1-16 11.26.09.png"/>
                    <pic:cNvPicPr/>
                  </pic:nvPicPr>
                  <pic:blipFill>
                    <a:blip r:embed="rId6" cstate="print">
                      <a:extLst>
                        <a:ext uri="{28A0092B-C50C-407E-A947-70E740481C1C}">
                          <a14:useLocalDpi xmlns:a14="http://schemas.microsoft.com/office/drawing/2010/main" val="0"/>
                        </a:ext>
                      </a:extLst>
                    </a:blip>
                    <a:stretch>
                      <a:fillRect/>
                    </a:stretch>
                  </pic:blipFill>
                  <pic:spPr>
                    <a:xfrm flipV="1">
                      <a:off x="0" y="0"/>
                      <a:ext cx="117897" cy="94318"/>
                    </a:xfrm>
                    <a:prstGeom prst="rect">
                      <a:avLst/>
                    </a:prstGeom>
                  </pic:spPr>
                </pic:pic>
              </a:graphicData>
            </a:graphic>
          </wp:inline>
        </w:drawing>
      </w:r>
      <w:r>
        <w:rPr>
          <w:rFonts w:asciiTheme="majorHAnsi" w:hAnsiTheme="majorHAnsi" w:cstheme="majorHAnsi"/>
        </w:rPr>
        <w:t xml:space="preserve"> ) next to the search bar.  This window gives us important information about the selected variable. It also gives us important information about the dataset we are using. </w:t>
      </w:r>
    </w:p>
    <w:p w:rsidR="0047437D" w:rsidRDefault="005879F5" w:rsidP="005879F5">
      <w:pPr>
        <w:rPr>
          <w:rFonts w:asciiTheme="majorHAnsi" w:hAnsiTheme="majorHAnsi" w:cstheme="majorHAnsi"/>
        </w:rPr>
      </w:pPr>
      <w:r>
        <w:rPr>
          <w:rFonts w:asciiTheme="majorHAnsi" w:hAnsiTheme="majorHAnsi" w:cstheme="majorHAnsi"/>
        </w:rPr>
        <w:t xml:space="preserve"> </w:t>
      </w:r>
    </w:p>
    <w:p w:rsidR="005879F5" w:rsidRDefault="000E6A3C" w:rsidP="005879F5">
      <w:pPr>
        <w:rPr>
          <w:rFonts w:asciiTheme="majorHAnsi" w:hAnsiTheme="majorHAnsi" w:cstheme="majorHAnsi"/>
        </w:rPr>
      </w:pPr>
      <w:r>
        <w:rPr>
          <w:rFonts w:asciiTheme="majorHAnsi" w:hAnsiTheme="majorHAnsi" w:cstheme="majorHAnsi"/>
          <w:noProof/>
        </w:rPr>
        <w:drawing>
          <wp:inline distT="0" distB="0" distL="0" distR="0">
            <wp:extent cx="3422626" cy="256478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1-16 10.54.29.png"/>
                    <pic:cNvPicPr/>
                  </pic:nvPicPr>
                  <pic:blipFill>
                    <a:blip r:embed="rId7">
                      <a:extLst>
                        <a:ext uri="{28A0092B-C50C-407E-A947-70E740481C1C}">
                          <a14:useLocalDpi xmlns:a14="http://schemas.microsoft.com/office/drawing/2010/main" val="0"/>
                        </a:ext>
                      </a:extLst>
                    </a:blip>
                    <a:stretch>
                      <a:fillRect/>
                    </a:stretch>
                  </pic:blipFill>
                  <pic:spPr>
                    <a:xfrm>
                      <a:off x="0" y="0"/>
                      <a:ext cx="3437929" cy="2576248"/>
                    </a:xfrm>
                    <a:prstGeom prst="rect">
                      <a:avLst/>
                    </a:prstGeom>
                  </pic:spPr>
                </pic:pic>
              </a:graphicData>
            </a:graphic>
          </wp:inline>
        </w:drawing>
      </w:r>
    </w:p>
    <w:p w:rsidR="000E6A3C" w:rsidRDefault="000E6A3C" w:rsidP="005879F5">
      <w:pPr>
        <w:rPr>
          <w:rFonts w:asciiTheme="majorHAnsi" w:hAnsiTheme="majorHAnsi" w:cstheme="majorHAnsi"/>
        </w:rPr>
      </w:pPr>
    </w:p>
    <w:p w:rsidR="000E6A3C" w:rsidRDefault="000E6A3C" w:rsidP="005879F5">
      <w:pPr>
        <w:rPr>
          <w:rFonts w:asciiTheme="majorHAnsi" w:hAnsiTheme="majorHAnsi" w:cstheme="majorHAnsi"/>
        </w:rPr>
      </w:pPr>
    </w:p>
    <w:p w:rsidR="005879F5" w:rsidRPr="0047437D" w:rsidRDefault="005879F5" w:rsidP="005879F5">
      <w:pPr>
        <w:rPr>
          <w:rFonts w:asciiTheme="majorHAnsi" w:hAnsiTheme="majorHAnsi" w:cstheme="majorHAnsi"/>
        </w:rPr>
      </w:pPr>
    </w:p>
    <w:p w:rsidR="0039496C" w:rsidRDefault="00B05F54">
      <w:pPr>
        <w:rPr>
          <w:rFonts w:asciiTheme="majorHAnsi" w:hAnsiTheme="majorHAnsi" w:cstheme="majorHAnsi"/>
          <w:b/>
        </w:rPr>
      </w:pPr>
      <w:r>
        <w:rPr>
          <w:rFonts w:asciiTheme="majorHAnsi" w:hAnsiTheme="majorHAnsi" w:cstheme="majorHAnsi"/>
          <w:b/>
        </w:rPr>
        <w:t>The tool bar</w:t>
      </w:r>
    </w:p>
    <w:p w:rsidR="00B05F54" w:rsidRDefault="00B05F54">
      <w:pPr>
        <w:rPr>
          <w:rFonts w:asciiTheme="majorHAnsi" w:hAnsiTheme="majorHAnsi" w:cstheme="majorHAnsi"/>
          <w:b/>
        </w:rPr>
      </w:pPr>
    </w:p>
    <w:p w:rsidR="00B05F54" w:rsidRDefault="00B05F54">
      <w:pPr>
        <w:rPr>
          <w:rFonts w:asciiTheme="majorHAnsi" w:hAnsiTheme="majorHAnsi" w:cstheme="majorHAnsi"/>
        </w:rPr>
      </w:pPr>
      <w:r>
        <w:rPr>
          <w:rFonts w:asciiTheme="majorHAnsi" w:hAnsiTheme="majorHAnsi" w:cstheme="majorHAnsi"/>
          <w:noProof/>
        </w:rPr>
        <w:drawing>
          <wp:inline distT="0" distB="0" distL="0" distR="0">
            <wp:extent cx="5943600" cy="5956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1-16 11.35.3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5630"/>
                    </a:xfrm>
                    <a:prstGeom prst="rect">
                      <a:avLst/>
                    </a:prstGeom>
                  </pic:spPr>
                </pic:pic>
              </a:graphicData>
            </a:graphic>
          </wp:inline>
        </w:drawing>
      </w:r>
    </w:p>
    <w:p w:rsidR="00B05F54" w:rsidRDefault="00B05F54" w:rsidP="00B05F54">
      <w:pPr>
        <w:spacing w:before="100" w:beforeAutospacing="1" w:after="100" w:afterAutospacing="1"/>
        <w:rPr>
          <w:rFonts w:ascii="Times New Roman" w:eastAsia="Times New Roman" w:hAnsi="Times New Roman" w:cs="Times New Roman"/>
          <w:lang w:eastAsia="ko-KR"/>
        </w:rPr>
      </w:pPr>
      <w:r w:rsidRPr="00B05F54">
        <w:rPr>
          <w:rFonts w:ascii="Times New Roman" w:eastAsia="Times New Roman" w:hAnsi="Times New Roman" w:cs="Times New Roman"/>
          <w:lang w:eastAsia="ko-KR"/>
        </w:rPr>
        <w:t xml:space="preserve">The toolbar contains buttons that provide quick access to Stata’s more commonly used features. If you forget what a button does, hold the mouse pointer over a button for a moment and a tooltip will appear with a description of that button. Buttons that contain both an icon and an arrow display a menu if you click the arrow. </w:t>
      </w:r>
    </w:p>
    <w:p w:rsidR="00B05F54" w:rsidRDefault="00B05F54" w:rsidP="00B05F54">
      <w:pPr>
        <w:spacing w:before="100" w:beforeAutospacing="1" w:after="100" w:afterAutospacing="1"/>
        <w:rPr>
          <w:rFonts w:ascii="Times New Roman" w:eastAsia="Times New Roman" w:hAnsi="Times New Roman" w:cs="Times New Roman"/>
          <w:lang w:eastAsia="ko-KR"/>
        </w:rPr>
      </w:pPr>
    </w:p>
    <w:p w:rsidR="00B05F54" w:rsidRDefault="00B05F54" w:rsidP="00B05F54">
      <w:pPr>
        <w:spacing w:before="100" w:beforeAutospacing="1" w:after="100" w:afterAutospacing="1"/>
        <w:rPr>
          <w:rFonts w:ascii="Times New Roman" w:eastAsia="Times New Roman" w:hAnsi="Times New Roman" w:cs="Times New Roman"/>
          <w:lang w:eastAsia="ko-KR"/>
        </w:rPr>
      </w:pPr>
    </w:p>
    <w:p w:rsidR="00B05F54" w:rsidRPr="00B05F54" w:rsidRDefault="00B05F54" w:rsidP="00B05F54">
      <w:pPr>
        <w:pStyle w:val="ListParagraph"/>
        <w:numPr>
          <w:ilvl w:val="0"/>
          <w:numId w:val="7"/>
        </w:numPr>
        <w:spacing w:before="100" w:beforeAutospacing="1" w:after="100" w:afterAutospacing="1"/>
        <w:rPr>
          <w:rFonts w:ascii="Times New Roman" w:eastAsia="Times New Roman" w:hAnsi="Times New Roman" w:cs="Times New Roman"/>
          <w:lang w:eastAsia="ko-KR"/>
        </w:rPr>
      </w:pPr>
      <w:r w:rsidRPr="00B05F54">
        <w:rPr>
          <w:rFonts w:ascii="Times New Roman,Bold" w:eastAsia="Times New Roman" w:hAnsi="Times New Roman,Bold" w:cs="Times New Roman"/>
          <w:lang w:eastAsia="ko-KR"/>
        </w:rPr>
        <w:t>Open</w:t>
      </w:r>
      <w:r w:rsidRPr="00B05F54">
        <w:rPr>
          <w:rFonts w:ascii="Times New Roman" w:eastAsia="Times New Roman" w:hAnsi="Times New Roman" w:cs="Times New Roman"/>
          <w:lang w:eastAsia="ko-KR"/>
        </w:rPr>
        <w:t xml:space="preserve">: Open a Stata dataset. Click the button to open a dataset with the Open dialog. Hold down the button to select a dataset from a menu of recently opened datasets.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Save: Save the Stata dataset currently in memory to disk.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Print: Print Results window. Click on the arrow to select a window to print.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 Log: Begin a new log or close, suspend, or resume the current log.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Viewer: Open the Viewer, or bring a Viewer to the front of all other windows.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Graph: Bring a Graph window to the front of all other windows.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Do-file Editor: Open the Do-file Editor, or bring a Do-file Editor to the front of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all other windows.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Data Editor: Open the Data Editor, or bring the Data Editor to the front of the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other Stata windows.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Data Browser: Open the Data Browser, or bring the Data Browser to the front of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other Stata windows.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Go: Clear --more-- condition: Tell Stata to continue when it has paused in the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middle of a long output. </w:t>
      </w:r>
    </w:p>
    <w:p w:rsidR="00B05F54" w:rsidRPr="00B05F54" w:rsidRDefault="00B05F54" w:rsidP="00B05F54">
      <w:pPr>
        <w:pStyle w:val="ListParagraph"/>
        <w:numPr>
          <w:ilvl w:val="0"/>
          <w:numId w:val="7"/>
        </w:numPr>
        <w:spacing w:before="100" w:beforeAutospacing="1" w:after="100" w:afterAutospacing="1"/>
        <w:rPr>
          <w:rFonts w:ascii="Times New Roman,Bold" w:eastAsia="Times New Roman" w:hAnsi="Times New Roman,Bold" w:cs="Times New Roman"/>
          <w:lang w:eastAsia="ko-KR"/>
        </w:rPr>
      </w:pPr>
      <w:r w:rsidRPr="00B05F54">
        <w:rPr>
          <w:rFonts w:ascii="Times New Roman,Bold" w:eastAsia="Times New Roman" w:hAnsi="Times New Roman,Bold" w:cs="Times New Roman"/>
          <w:lang w:eastAsia="ko-KR"/>
        </w:rPr>
        <w:t xml:space="preserve">Break: Stop the current task in Stata. </w:t>
      </w:r>
    </w:p>
    <w:p w:rsidR="00B05F54" w:rsidRPr="00B05F54" w:rsidRDefault="00B05F54" w:rsidP="00B05F54">
      <w:pPr>
        <w:pStyle w:val="ListParagraph"/>
        <w:spacing w:before="100" w:beforeAutospacing="1" w:after="100" w:afterAutospacing="1"/>
        <w:rPr>
          <w:rFonts w:ascii="Times New Roman,Bold" w:eastAsia="Times New Roman" w:hAnsi="Times New Roman,Bold" w:cs="Times New Roman"/>
          <w:lang w:eastAsia="ko-KR"/>
        </w:rPr>
      </w:pPr>
      <w:bookmarkStart w:id="0" w:name="_GoBack"/>
      <w:bookmarkEnd w:id="0"/>
    </w:p>
    <w:p w:rsidR="00B05F54" w:rsidRPr="00B05F54" w:rsidRDefault="00B05F54">
      <w:pPr>
        <w:rPr>
          <w:rFonts w:asciiTheme="majorHAnsi" w:hAnsiTheme="majorHAnsi" w:cstheme="majorHAnsi"/>
        </w:rPr>
      </w:pPr>
    </w:p>
    <w:sectPr w:rsidR="00B05F54" w:rsidRPr="00B05F54" w:rsidSect="006471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Bold">
    <w:altName w:val="Times New Roman"/>
    <w:panose1 w:val="0000080000000002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1169C1"/>
    <w:multiLevelType w:val="multilevel"/>
    <w:tmpl w:val="C04C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264B7B"/>
    <w:multiLevelType w:val="multilevel"/>
    <w:tmpl w:val="C3D4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F478FF"/>
    <w:multiLevelType w:val="multilevel"/>
    <w:tmpl w:val="1F28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F625FE"/>
    <w:multiLevelType w:val="multilevel"/>
    <w:tmpl w:val="7F206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292289"/>
    <w:multiLevelType w:val="multilevel"/>
    <w:tmpl w:val="2382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AB0CA2"/>
    <w:multiLevelType w:val="multilevel"/>
    <w:tmpl w:val="AF42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59784F"/>
    <w:multiLevelType w:val="hybridMultilevel"/>
    <w:tmpl w:val="6BFA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E38"/>
    <w:rsid w:val="000E6A3C"/>
    <w:rsid w:val="001A3B1E"/>
    <w:rsid w:val="0039496C"/>
    <w:rsid w:val="0047437D"/>
    <w:rsid w:val="004F3E38"/>
    <w:rsid w:val="005879F5"/>
    <w:rsid w:val="00647163"/>
    <w:rsid w:val="007A2BF1"/>
    <w:rsid w:val="008D086C"/>
    <w:rsid w:val="00B05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68B7"/>
  <w15:chartTrackingRefBased/>
  <w15:docId w15:val="{6568F073-02AB-F14B-85FB-455841FD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3E38"/>
    <w:pPr>
      <w:spacing w:before="100" w:beforeAutospacing="1" w:after="100" w:afterAutospacing="1"/>
    </w:pPr>
    <w:rPr>
      <w:rFonts w:ascii="Times New Roman" w:eastAsia="Times New Roman" w:hAnsi="Times New Roman" w:cs="Times New Roman"/>
      <w:lang w:eastAsia="ko-KR"/>
    </w:rPr>
  </w:style>
  <w:style w:type="paragraph" w:styleId="Title">
    <w:name w:val="Title"/>
    <w:basedOn w:val="Normal"/>
    <w:next w:val="Normal"/>
    <w:link w:val="TitleChar"/>
    <w:uiPriority w:val="10"/>
    <w:qFormat/>
    <w:rsid w:val="004743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37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05F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66851">
      <w:bodyDiv w:val="1"/>
      <w:marLeft w:val="0"/>
      <w:marRight w:val="0"/>
      <w:marTop w:val="0"/>
      <w:marBottom w:val="0"/>
      <w:divBdr>
        <w:top w:val="none" w:sz="0" w:space="0" w:color="auto"/>
        <w:left w:val="none" w:sz="0" w:space="0" w:color="auto"/>
        <w:bottom w:val="none" w:sz="0" w:space="0" w:color="auto"/>
        <w:right w:val="none" w:sz="0" w:space="0" w:color="auto"/>
      </w:divBdr>
      <w:divsChild>
        <w:div w:id="447554082">
          <w:marLeft w:val="0"/>
          <w:marRight w:val="0"/>
          <w:marTop w:val="0"/>
          <w:marBottom w:val="0"/>
          <w:divBdr>
            <w:top w:val="none" w:sz="0" w:space="0" w:color="auto"/>
            <w:left w:val="none" w:sz="0" w:space="0" w:color="auto"/>
            <w:bottom w:val="none" w:sz="0" w:space="0" w:color="auto"/>
            <w:right w:val="none" w:sz="0" w:space="0" w:color="auto"/>
          </w:divBdr>
          <w:divsChild>
            <w:div w:id="941642075">
              <w:marLeft w:val="0"/>
              <w:marRight w:val="0"/>
              <w:marTop w:val="0"/>
              <w:marBottom w:val="0"/>
              <w:divBdr>
                <w:top w:val="none" w:sz="0" w:space="0" w:color="auto"/>
                <w:left w:val="none" w:sz="0" w:space="0" w:color="auto"/>
                <w:bottom w:val="none" w:sz="0" w:space="0" w:color="auto"/>
                <w:right w:val="none" w:sz="0" w:space="0" w:color="auto"/>
              </w:divBdr>
              <w:divsChild>
                <w:div w:id="739408476">
                  <w:marLeft w:val="0"/>
                  <w:marRight w:val="0"/>
                  <w:marTop w:val="0"/>
                  <w:marBottom w:val="0"/>
                  <w:divBdr>
                    <w:top w:val="none" w:sz="0" w:space="0" w:color="auto"/>
                    <w:left w:val="none" w:sz="0" w:space="0" w:color="auto"/>
                    <w:bottom w:val="none" w:sz="0" w:space="0" w:color="auto"/>
                    <w:right w:val="none" w:sz="0" w:space="0" w:color="auto"/>
                  </w:divBdr>
                </w:div>
              </w:divsChild>
            </w:div>
            <w:div w:id="570627511">
              <w:marLeft w:val="0"/>
              <w:marRight w:val="0"/>
              <w:marTop w:val="0"/>
              <w:marBottom w:val="0"/>
              <w:divBdr>
                <w:top w:val="none" w:sz="0" w:space="0" w:color="auto"/>
                <w:left w:val="none" w:sz="0" w:space="0" w:color="auto"/>
                <w:bottom w:val="none" w:sz="0" w:space="0" w:color="auto"/>
                <w:right w:val="none" w:sz="0" w:space="0" w:color="auto"/>
              </w:divBdr>
              <w:divsChild>
                <w:div w:id="9175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1095">
          <w:marLeft w:val="0"/>
          <w:marRight w:val="0"/>
          <w:marTop w:val="0"/>
          <w:marBottom w:val="0"/>
          <w:divBdr>
            <w:top w:val="none" w:sz="0" w:space="0" w:color="auto"/>
            <w:left w:val="none" w:sz="0" w:space="0" w:color="auto"/>
            <w:bottom w:val="none" w:sz="0" w:space="0" w:color="auto"/>
            <w:right w:val="none" w:sz="0" w:space="0" w:color="auto"/>
          </w:divBdr>
          <w:divsChild>
            <w:div w:id="523330889">
              <w:marLeft w:val="0"/>
              <w:marRight w:val="0"/>
              <w:marTop w:val="0"/>
              <w:marBottom w:val="0"/>
              <w:divBdr>
                <w:top w:val="none" w:sz="0" w:space="0" w:color="auto"/>
                <w:left w:val="none" w:sz="0" w:space="0" w:color="auto"/>
                <w:bottom w:val="none" w:sz="0" w:space="0" w:color="auto"/>
                <w:right w:val="none" w:sz="0" w:space="0" w:color="auto"/>
              </w:divBdr>
              <w:divsChild>
                <w:div w:id="7596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9052">
      <w:bodyDiv w:val="1"/>
      <w:marLeft w:val="0"/>
      <w:marRight w:val="0"/>
      <w:marTop w:val="0"/>
      <w:marBottom w:val="0"/>
      <w:divBdr>
        <w:top w:val="none" w:sz="0" w:space="0" w:color="auto"/>
        <w:left w:val="none" w:sz="0" w:space="0" w:color="auto"/>
        <w:bottom w:val="none" w:sz="0" w:space="0" w:color="auto"/>
        <w:right w:val="none" w:sz="0" w:space="0" w:color="auto"/>
      </w:divBdr>
      <w:divsChild>
        <w:div w:id="2134210105">
          <w:marLeft w:val="0"/>
          <w:marRight w:val="0"/>
          <w:marTop w:val="0"/>
          <w:marBottom w:val="0"/>
          <w:divBdr>
            <w:top w:val="none" w:sz="0" w:space="0" w:color="auto"/>
            <w:left w:val="none" w:sz="0" w:space="0" w:color="auto"/>
            <w:bottom w:val="none" w:sz="0" w:space="0" w:color="auto"/>
            <w:right w:val="none" w:sz="0" w:space="0" w:color="auto"/>
          </w:divBdr>
          <w:divsChild>
            <w:div w:id="1888714420">
              <w:marLeft w:val="0"/>
              <w:marRight w:val="0"/>
              <w:marTop w:val="0"/>
              <w:marBottom w:val="0"/>
              <w:divBdr>
                <w:top w:val="none" w:sz="0" w:space="0" w:color="auto"/>
                <w:left w:val="none" w:sz="0" w:space="0" w:color="auto"/>
                <w:bottom w:val="none" w:sz="0" w:space="0" w:color="auto"/>
                <w:right w:val="none" w:sz="0" w:space="0" w:color="auto"/>
              </w:divBdr>
              <w:divsChild>
                <w:div w:id="16380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49156">
      <w:bodyDiv w:val="1"/>
      <w:marLeft w:val="0"/>
      <w:marRight w:val="0"/>
      <w:marTop w:val="0"/>
      <w:marBottom w:val="0"/>
      <w:divBdr>
        <w:top w:val="none" w:sz="0" w:space="0" w:color="auto"/>
        <w:left w:val="none" w:sz="0" w:space="0" w:color="auto"/>
        <w:bottom w:val="none" w:sz="0" w:space="0" w:color="auto"/>
        <w:right w:val="none" w:sz="0" w:space="0" w:color="auto"/>
      </w:divBdr>
      <w:divsChild>
        <w:div w:id="917254468">
          <w:marLeft w:val="0"/>
          <w:marRight w:val="0"/>
          <w:marTop w:val="0"/>
          <w:marBottom w:val="0"/>
          <w:divBdr>
            <w:top w:val="none" w:sz="0" w:space="0" w:color="auto"/>
            <w:left w:val="none" w:sz="0" w:space="0" w:color="auto"/>
            <w:bottom w:val="none" w:sz="0" w:space="0" w:color="auto"/>
            <w:right w:val="none" w:sz="0" w:space="0" w:color="auto"/>
          </w:divBdr>
          <w:divsChild>
            <w:div w:id="134763851">
              <w:marLeft w:val="0"/>
              <w:marRight w:val="0"/>
              <w:marTop w:val="0"/>
              <w:marBottom w:val="0"/>
              <w:divBdr>
                <w:top w:val="none" w:sz="0" w:space="0" w:color="auto"/>
                <w:left w:val="none" w:sz="0" w:space="0" w:color="auto"/>
                <w:bottom w:val="none" w:sz="0" w:space="0" w:color="auto"/>
                <w:right w:val="none" w:sz="0" w:space="0" w:color="auto"/>
              </w:divBdr>
              <w:divsChild>
                <w:div w:id="9522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2559">
      <w:bodyDiv w:val="1"/>
      <w:marLeft w:val="0"/>
      <w:marRight w:val="0"/>
      <w:marTop w:val="0"/>
      <w:marBottom w:val="0"/>
      <w:divBdr>
        <w:top w:val="none" w:sz="0" w:space="0" w:color="auto"/>
        <w:left w:val="none" w:sz="0" w:space="0" w:color="auto"/>
        <w:bottom w:val="none" w:sz="0" w:space="0" w:color="auto"/>
        <w:right w:val="none" w:sz="0" w:space="0" w:color="auto"/>
      </w:divBdr>
      <w:divsChild>
        <w:div w:id="916935086">
          <w:marLeft w:val="0"/>
          <w:marRight w:val="0"/>
          <w:marTop w:val="0"/>
          <w:marBottom w:val="0"/>
          <w:divBdr>
            <w:top w:val="none" w:sz="0" w:space="0" w:color="auto"/>
            <w:left w:val="none" w:sz="0" w:space="0" w:color="auto"/>
            <w:bottom w:val="none" w:sz="0" w:space="0" w:color="auto"/>
            <w:right w:val="none" w:sz="0" w:space="0" w:color="auto"/>
          </w:divBdr>
          <w:divsChild>
            <w:div w:id="726688657">
              <w:marLeft w:val="0"/>
              <w:marRight w:val="0"/>
              <w:marTop w:val="0"/>
              <w:marBottom w:val="0"/>
              <w:divBdr>
                <w:top w:val="none" w:sz="0" w:space="0" w:color="auto"/>
                <w:left w:val="none" w:sz="0" w:space="0" w:color="auto"/>
                <w:bottom w:val="none" w:sz="0" w:space="0" w:color="auto"/>
                <w:right w:val="none" w:sz="0" w:space="0" w:color="auto"/>
              </w:divBdr>
              <w:divsChild>
                <w:div w:id="1125658168">
                  <w:marLeft w:val="0"/>
                  <w:marRight w:val="0"/>
                  <w:marTop w:val="0"/>
                  <w:marBottom w:val="0"/>
                  <w:divBdr>
                    <w:top w:val="none" w:sz="0" w:space="0" w:color="auto"/>
                    <w:left w:val="none" w:sz="0" w:space="0" w:color="auto"/>
                    <w:bottom w:val="none" w:sz="0" w:space="0" w:color="auto"/>
                    <w:right w:val="none" w:sz="0" w:space="0" w:color="auto"/>
                  </w:divBdr>
                </w:div>
              </w:divsChild>
            </w:div>
            <w:div w:id="211507578">
              <w:marLeft w:val="0"/>
              <w:marRight w:val="0"/>
              <w:marTop w:val="0"/>
              <w:marBottom w:val="0"/>
              <w:divBdr>
                <w:top w:val="none" w:sz="0" w:space="0" w:color="auto"/>
                <w:left w:val="none" w:sz="0" w:space="0" w:color="auto"/>
                <w:bottom w:val="none" w:sz="0" w:space="0" w:color="auto"/>
                <w:right w:val="none" w:sz="0" w:space="0" w:color="auto"/>
              </w:divBdr>
              <w:divsChild>
                <w:div w:id="16294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2298">
          <w:marLeft w:val="0"/>
          <w:marRight w:val="0"/>
          <w:marTop w:val="0"/>
          <w:marBottom w:val="0"/>
          <w:divBdr>
            <w:top w:val="none" w:sz="0" w:space="0" w:color="auto"/>
            <w:left w:val="none" w:sz="0" w:space="0" w:color="auto"/>
            <w:bottom w:val="none" w:sz="0" w:space="0" w:color="auto"/>
            <w:right w:val="none" w:sz="0" w:space="0" w:color="auto"/>
          </w:divBdr>
          <w:divsChild>
            <w:div w:id="846287886">
              <w:marLeft w:val="0"/>
              <w:marRight w:val="0"/>
              <w:marTop w:val="0"/>
              <w:marBottom w:val="0"/>
              <w:divBdr>
                <w:top w:val="none" w:sz="0" w:space="0" w:color="auto"/>
                <w:left w:val="none" w:sz="0" w:space="0" w:color="auto"/>
                <w:bottom w:val="none" w:sz="0" w:space="0" w:color="auto"/>
                <w:right w:val="none" w:sz="0" w:space="0" w:color="auto"/>
              </w:divBdr>
              <w:divsChild>
                <w:div w:id="5930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90914">
      <w:bodyDiv w:val="1"/>
      <w:marLeft w:val="0"/>
      <w:marRight w:val="0"/>
      <w:marTop w:val="0"/>
      <w:marBottom w:val="0"/>
      <w:divBdr>
        <w:top w:val="none" w:sz="0" w:space="0" w:color="auto"/>
        <w:left w:val="none" w:sz="0" w:space="0" w:color="auto"/>
        <w:bottom w:val="none" w:sz="0" w:space="0" w:color="auto"/>
        <w:right w:val="none" w:sz="0" w:space="0" w:color="auto"/>
      </w:divBdr>
      <w:divsChild>
        <w:div w:id="1605846671">
          <w:marLeft w:val="0"/>
          <w:marRight w:val="0"/>
          <w:marTop w:val="0"/>
          <w:marBottom w:val="0"/>
          <w:divBdr>
            <w:top w:val="none" w:sz="0" w:space="0" w:color="auto"/>
            <w:left w:val="none" w:sz="0" w:space="0" w:color="auto"/>
            <w:bottom w:val="none" w:sz="0" w:space="0" w:color="auto"/>
            <w:right w:val="none" w:sz="0" w:space="0" w:color="auto"/>
          </w:divBdr>
          <w:divsChild>
            <w:div w:id="155071536">
              <w:marLeft w:val="0"/>
              <w:marRight w:val="0"/>
              <w:marTop w:val="0"/>
              <w:marBottom w:val="0"/>
              <w:divBdr>
                <w:top w:val="none" w:sz="0" w:space="0" w:color="auto"/>
                <w:left w:val="none" w:sz="0" w:space="0" w:color="auto"/>
                <w:bottom w:val="none" w:sz="0" w:space="0" w:color="auto"/>
                <w:right w:val="none" w:sz="0" w:space="0" w:color="auto"/>
              </w:divBdr>
              <w:divsChild>
                <w:div w:id="1734499391">
                  <w:marLeft w:val="0"/>
                  <w:marRight w:val="0"/>
                  <w:marTop w:val="0"/>
                  <w:marBottom w:val="0"/>
                  <w:divBdr>
                    <w:top w:val="none" w:sz="0" w:space="0" w:color="auto"/>
                    <w:left w:val="none" w:sz="0" w:space="0" w:color="auto"/>
                    <w:bottom w:val="none" w:sz="0" w:space="0" w:color="auto"/>
                    <w:right w:val="none" w:sz="0" w:space="0" w:color="auto"/>
                  </w:divBdr>
                </w:div>
              </w:divsChild>
            </w:div>
            <w:div w:id="901717387">
              <w:marLeft w:val="0"/>
              <w:marRight w:val="0"/>
              <w:marTop w:val="0"/>
              <w:marBottom w:val="0"/>
              <w:divBdr>
                <w:top w:val="none" w:sz="0" w:space="0" w:color="auto"/>
                <w:left w:val="none" w:sz="0" w:space="0" w:color="auto"/>
                <w:bottom w:val="none" w:sz="0" w:space="0" w:color="auto"/>
                <w:right w:val="none" w:sz="0" w:space="0" w:color="auto"/>
              </w:divBdr>
              <w:divsChild>
                <w:div w:id="7466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5399">
          <w:marLeft w:val="0"/>
          <w:marRight w:val="0"/>
          <w:marTop w:val="0"/>
          <w:marBottom w:val="0"/>
          <w:divBdr>
            <w:top w:val="none" w:sz="0" w:space="0" w:color="auto"/>
            <w:left w:val="none" w:sz="0" w:space="0" w:color="auto"/>
            <w:bottom w:val="none" w:sz="0" w:space="0" w:color="auto"/>
            <w:right w:val="none" w:sz="0" w:space="0" w:color="auto"/>
          </w:divBdr>
          <w:divsChild>
            <w:div w:id="1433475985">
              <w:marLeft w:val="0"/>
              <w:marRight w:val="0"/>
              <w:marTop w:val="0"/>
              <w:marBottom w:val="0"/>
              <w:divBdr>
                <w:top w:val="none" w:sz="0" w:space="0" w:color="auto"/>
                <w:left w:val="none" w:sz="0" w:space="0" w:color="auto"/>
                <w:bottom w:val="none" w:sz="0" w:space="0" w:color="auto"/>
                <w:right w:val="none" w:sz="0" w:space="0" w:color="auto"/>
              </w:divBdr>
              <w:divsChild>
                <w:div w:id="6795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37195">
      <w:bodyDiv w:val="1"/>
      <w:marLeft w:val="0"/>
      <w:marRight w:val="0"/>
      <w:marTop w:val="0"/>
      <w:marBottom w:val="0"/>
      <w:divBdr>
        <w:top w:val="none" w:sz="0" w:space="0" w:color="auto"/>
        <w:left w:val="none" w:sz="0" w:space="0" w:color="auto"/>
        <w:bottom w:val="none" w:sz="0" w:space="0" w:color="auto"/>
        <w:right w:val="none" w:sz="0" w:space="0" w:color="auto"/>
      </w:divBdr>
      <w:divsChild>
        <w:div w:id="296379709">
          <w:marLeft w:val="0"/>
          <w:marRight w:val="0"/>
          <w:marTop w:val="0"/>
          <w:marBottom w:val="0"/>
          <w:divBdr>
            <w:top w:val="none" w:sz="0" w:space="0" w:color="auto"/>
            <w:left w:val="none" w:sz="0" w:space="0" w:color="auto"/>
            <w:bottom w:val="none" w:sz="0" w:space="0" w:color="auto"/>
            <w:right w:val="none" w:sz="0" w:space="0" w:color="auto"/>
          </w:divBdr>
          <w:divsChild>
            <w:div w:id="833690605">
              <w:marLeft w:val="0"/>
              <w:marRight w:val="0"/>
              <w:marTop w:val="0"/>
              <w:marBottom w:val="0"/>
              <w:divBdr>
                <w:top w:val="none" w:sz="0" w:space="0" w:color="auto"/>
                <w:left w:val="none" w:sz="0" w:space="0" w:color="auto"/>
                <w:bottom w:val="none" w:sz="0" w:space="0" w:color="auto"/>
                <w:right w:val="none" w:sz="0" w:space="0" w:color="auto"/>
              </w:divBdr>
              <w:divsChild>
                <w:div w:id="1114449130">
                  <w:marLeft w:val="0"/>
                  <w:marRight w:val="0"/>
                  <w:marTop w:val="0"/>
                  <w:marBottom w:val="0"/>
                  <w:divBdr>
                    <w:top w:val="none" w:sz="0" w:space="0" w:color="auto"/>
                    <w:left w:val="none" w:sz="0" w:space="0" w:color="auto"/>
                    <w:bottom w:val="none" w:sz="0" w:space="0" w:color="auto"/>
                    <w:right w:val="none" w:sz="0" w:space="0" w:color="auto"/>
                  </w:divBdr>
                </w:div>
              </w:divsChild>
            </w:div>
            <w:div w:id="878668361">
              <w:marLeft w:val="0"/>
              <w:marRight w:val="0"/>
              <w:marTop w:val="0"/>
              <w:marBottom w:val="0"/>
              <w:divBdr>
                <w:top w:val="none" w:sz="0" w:space="0" w:color="auto"/>
                <w:left w:val="none" w:sz="0" w:space="0" w:color="auto"/>
                <w:bottom w:val="none" w:sz="0" w:space="0" w:color="auto"/>
                <w:right w:val="none" w:sz="0" w:space="0" w:color="auto"/>
              </w:divBdr>
              <w:divsChild>
                <w:div w:id="17019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39454">
          <w:marLeft w:val="0"/>
          <w:marRight w:val="0"/>
          <w:marTop w:val="0"/>
          <w:marBottom w:val="0"/>
          <w:divBdr>
            <w:top w:val="none" w:sz="0" w:space="0" w:color="auto"/>
            <w:left w:val="none" w:sz="0" w:space="0" w:color="auto"/>
            <w:bottom w:val="none" w:sz="0" w:space="0" w:color="auto"/>
            <w:right w:val="none" w:sz="0" w:space="0" w:color="auto"/>
          </w:divBdr>
          <w:divsChild>
            <w:div w:id="2129624076">
              <w:marLeft w:val="0"/>
              <w:marRight w:val="0"/>
              <w:marTop w:val="0"/>
              <w:marBottom w:val="0"/>
              <w:divBdr>
                <w:top w:val="none" w:sz="0" w:space="0" w:color="auto"/>
                <w:left w:val="none" w:sz="0" w:space="0" w:color="auto"/>
                <w:bottom w:val="none" w:sz="0" w:space="0" w:color="auto"/>
                <w:right w:val="none" w:sz="0" w:space="0" w:color="auto"/>
              </w:divBdr>
              <w:divsChild>
                <w:div w:id="11774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11542">
      <w:bodyDiv w:val="1"/>
      <w:marLeft w:val="0"/>
      <w:marRight w:val="0"/>
      <w:marTop w:val="0"/>
      <w:marBottom w:val="0"/>
      <w:divBdr>
        <w:top w:val="none" w:sz="0" w:space="0" w:color="auto"/>
        <w:left w:val="none" w:sz="0" w:space="0" w:color="auto"/>
        <w:bottom w:val="none" w:sz="0" w:space="0" w:color="auto"/>
        <w:right w:val="none" w:sz="0" w:space="0" w:color="auto"/>
      </w:divBdr>
      <w:divsChild>
        <w:div w:id="36441205">
          <w:marLeft w:val="0"/>
          <w:marRight w:val="0"/>
          <w:marTop w:val="0"/>
          <w:marBottom w:val="0"/>
          <w:divBdr>
            <w:top w:val="none" w:sz="0" w:space="0" w:color="auto"/>
            <w:left w:val="none" w:sz="0" w:space="0" w:color="auto"/>
            <w:bottom w:val="none" w:sz="0" w:space="0" w:color="auto"/>
            <w:right w:val="none" w:sz="0" w:space="0" w:color="auto"/>
          </w:divBdr>
        </w:div>
      </w:divsChild>
    </w:div>
    <w:div w:id="2142963425">
      <w:bodyDiv w:val="1"/>
      <w:marLeft w:val="0"/>
      <w:marRight w:val="0"/>
      <w:marTop w:val="0"/>
      <w:marBottom w:val="0"/>
      <w:divBdr>
        <w:top w:val="none" w:sz="0" w:space="0" w:color="auto"/>
        <w:left w:val="none" w:sz="0" w:space="0" w:color="auto"/>
        <w:bottom w:val="none" w:sz="0" w:space="0" w:color="auto"/>
        <w:right w:val="none" w:sz="0" w:space="0" w:color="auto"/>
      </w:divBdr>
      <w:divsChild>
        <w:div w:id="1858812562">
          <w:marLeft w:val="0"/>
          <w:marRight w:val="0"/>
          <w:marTop w:val="0"/>
          <w:marBottom w:val="0"/>
          <w:divBdr>
            <w:top w:val="none" w:sz="0" w:space="0" w:color="auto"/>
            <w:left w:val="none" w:sz="0" w:space="0" w:color="auto"/>
            <w:bottom w:val="none" w:sz="0" w:space="0" w:color="auto"/>
            <w:right w:val="none" w:sz="0" w:space="0" w:color="auto"/>
          </w:divBdr>
          <w:divsChild>
            <w:div w:id="784884155">
              <w:marLeft w:val="0"/>
              <w:marRight w:val="0"/>
              <w:marTop w:val="0"/>
              <w:marBottom w:val="0"/>
              <w:divBdr>
                <w:top w:val="none" w:sz="0" w:space="0" w:color="auto"/>
                <w:left w:val="none" w:sz="0" w:space="0" w:color="auto"/>
                <w:bottom w:val="none" w:sz="0" w:space="0" w:color="auto"/>
                <w:right w:val="none" w:sz="0" w:space="0" w:color="auto"/>
              </w:divBdr>
              <w:divsChild>
                <w:div w:id="1968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Ramirez</dc:creator>
  <cp:keywords/>
  <dc:description/>
  <cp:lastModifiedBy>Daniel Ramirez</cp:lastModifiedBy>
  <cp:revision>2</cp:revision>
  <dcterms:created xsi:type="dcterms:W3CDTF">2019-01-16T10:44:00Z</dcterms:created>
  <dcterms:modified xsi:type="dcterms:W3CDTF">2019-01-16T10:44:00Z</dcterms:modified>
</cp:coreProperties>
</file>